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448A" w14:textId="251956D2" w:rsidR="001C456D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  <w:r w:rsidRPr="00F73599">
        <w:rPr>
          <w:rFonts w:eastAsia="Times New Roman" w:cs="Times New Roman"/>
          <w:b/>
          <w:szCs w:val="24"/>
        </w:rPr>
        <w:t>Stolica</w:t>
      </w:r>
    </w:p>
    <w:p w14:paraId="582484F6" w14:textId="77777777" w:rsidR="001C456D" w:rsidRPr="00F73599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/>
          <w:szCs w:val="24"/>
        </w:rPr>
      </w:pPr>
    </w:p>
    <w:p w14:paraId="17584976" w14:textId="77777777" w:rsidR="001C456D" w:rsidRPr="00F73599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Stolica je najbolji uzorak za dokazivanje uzročnika infekcija probavnog sustava: bakterijskog,</w:t>
      </w:r>
    </w:p>
    <w:p w14:paraId="3106F9DA" w14:textId="77777777" w:rsidR="001C456D" w:rsidRPr="00F73599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 xml:space="preserve">virusnog ili </w:t>
      </w:r>
      <w:proofErr w:type="spellStart"/>
      <w:r w:rsidRPr="00F73599">
        <w:rPr>
          <w:rFonts w:eastAsia="Times New Roman" w:cs="Times New Roman"/>
          <w:bCs/>
          <w:szCs w:val="24"/>
        </w:rPr>
        <w:t>parazitološkog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 porijekla. Obrađuje se iz kliničkih (sumnja na crijevnu infekciju) ili epidemioloških razloga (</w:t>
      </w:r>
      <w:proofErr w:type="spellStart"/>
      <w:r w:rsidRPr="00F73599">
        <w:rPr>
          <w:rFonts w:eastAsia="Times New Roman" w:cs="Times New Roman"/>
          <w:bCs/>
          <w:szCs w:val="24"/>
        </w:rPr>
        <w:t>kliconoštvo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). Nije adekvatan uzorak za rutinsku </w:t>
      </w:r>
      <w:proofErr w:type="spellStart"/>
      <w:r w:rsidRPr="00F73599">
        <w:rPr>
          <w:rFonts w:eastAsia="Times New Roman" w:cs="Times New Roman"/>
          <w:bCs/>
          <w:szCs w:val="24"/>
        </w:rPr>
        <w:t>mikološku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 pretragu, ali se može obraditi kod </w:t>
      </w:r>
      <w:proofErr w:type="spellStart"/>
      <w:r w:rsidRPr="00F73599">
        <w:rPr>
          <w:rFonts w:eastAsia="Times New Roman" w:cs="Times New Roman"/>
          <w:bCs/>
          <w:szCs w:val="24"/>
        </w:rPr>
        <w:t>imunosuprimiranih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 pacijenata i kod kroničnih upalnih bolesti probavnog sustava.</w:t>
      </w:r>
    </w:p>
    <w:p w14:paraId="73ABECB2" w14:textId="77777777" w:rsidR="001C456D" w:rsidRPr="00F73599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Optimalnim uzorkom za mikrobiološke pretrage kod infektivne dijareje smatra se svježi uzorak</w:t>
      </w:r>
    </w:p>
    <w:p w14:paraId="25A453F7" w14:textId="77777777" w:rsidR="001C456D" w:rsidRPr="00F73599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proofErr w:type="spellStart"/>
      <w:r w:rsidRPr="00F73599">
        <w:rPr>
          <w:rFonts w:eastAsia="Times New Roman" w:cs="Times New Roman"/>
          <w:bCs/>
          <w:szCs w:val="24"/>
        </w:rPr>
        <w:t>dijarealne</w:t>
      </w:r>
      <w:proofErr w:type="spellEnd"/>
      <w:r w:rsidRPr="00F73599">
        <w:rPr>
          <w:rFonts w:eastAsia="Times New Roman" w:cs="Times New Roman"/>
          <w:bCs/>
          <w:szCs w:val="24"/>
        </w:rPr>
        <w:t xml:space="preserve"> stolice. Uzorkovati je potrebno čim prije nakon pojave simptoma jer se količina patogena s vremenom smanjuje. Kod odraslih je osoba jedna stolica dovoljna za detekciju većine bakterijskih patogena, no slanjem drugog uzorka osjetljivost povećava se za 20 %. Slanje dva uzorka je dovoljno za detekciju &gt;98 % bakterijskih patogena. Kod djece se u prvom uzorku detektira 98 % </w:t>
      </w:r>
      <w:proofErr w:type="spellStart"/>
      <w:r w:rsidRPr="00F73599">
        <w:rPr>
          <w:rFonts w:eastAsia="Times New Roman" w:cs="Times New Roman"/>
          <w:bCs/>
          <w:szCs w:val="24"/>
        </w:rPr>
        <w:t>enteropatogena</w:t>
      </w:r>
      <w:proofErr w:type="spellEnd"/>
      <w:r w:rsidRPr="00F73599">
        <w:rPr>
          <w:rFonts w:eastAsia="Times New Roman" w:cs="Times New Roman"/>
          <w:bCs/>
          <w:szCs w:val="24"/>
        </w:rPr>
        <w:t>.</w:t>
      </w:r>
    </w:p>
    <w:p w14:paraId="2C35E267" w14:textId="77777777" w:rsidR="001C456D" w:rsidRPr="00F73599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2A3B61AF" w14:textId="77777777" w:rsidR="001C456D" w:rsidRPr="00F73599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POSTUPAK:</w:t>
      </w:r>
    </w:p>
    <w:p w14:paraId="431F4F5D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Uzorak stolice je optimalno uzeti u prva 72 sata od početka simptoma bolesti,</w:t>
      </w:r>
    </w:p>
    <w:p w14:paraId="233485FE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uzorak stolice se treba dati u čistu, suhu, noćnu posudu ili posudu stavljenu na toalet za tu prigodu (plastična kutija za hranu ili papir tj. plastična folija stavljena na toalet) iz koje se prebacuje u posudu s čepom iz kojeg ne može curiti sadržaj,</w:t>
      </w:r>
    </w:p>
    <w:p w14:paraId="310527A2" w14:textId="77777777" w:rsidR="001C456D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</w:t>
      </w: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otrebno je prebaciti minimalno 5 ml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proljevaste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ili 1-2 g formirane stolice (veličine lješnjaka),</w:t>
      </w:r>
    </w:p>
    <w:p w14:paraId="2DCE3AD5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posuda se stavlja u zatvorenu plastičnu vrećicu.</w:t>
      </w:r>
    </w:p>
    <w:p w14:paraId="5BB3D412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uzorak je potrebno unutar 2 sata dostaviti u laboratorij ili do dostave čuvati na +4°C. </w:t>
      </w:r>
    </w:p>
    <w:p w14:paraId="1CDB9673" w14:textId="77777777" w:rsidR="001C456D" w:rsidRPr="00F73599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</w:p>
    <w:p w14:paraId="2F278070" w14:textId="77777777" w:rsidR="001C456D" w:rsidRPr="00F73599" w:rsidRDefault="001C456D" w:rsidP="001C456D">
      <w:pPr>
        <w:spacing w:after="0" w:line="360" w:lineRule="auto"/>
        <w:contextualSpacing/>
        <w:jc w:val="both"/>
        <w:rPr>
          <w:rFonts w:eastAsia="Times New Roman" w:cs="Times New Roman"/>
          <w:bCs/>
          <w:szCs w:val="24"/>
        </w:rPr>
      </w:pPr>
      <w:r w:rsidRPr="00F73599">
        <w:rPr>
          <w:rFonts w:eastAsia="Times New Roman" w:cs="Times New Roman"/>
          <w:bCs/>
          <w:szCs w:val="24"/>
        </w:rPr>
        <w:t>NAPOMENA:</w:t>
      </w:r>
    </w:p>
    <w:p w14:paraId="1977072E" w14:textId="77777777" w:rsidR="001C456D" w:rsidRPr="00F73599" w:rsidRDefault="001C456D" w:rsidP="001C456D">
      <w:pPr>
        <w:pStyle w:val="Odlomakpopis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Ako je poslano više od jednog uzorka, oni moraju biti uzeti različitog dana.</w:t>
      </w:r>
    </w:p>
    <w:p w14:paraId="065B35EC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Obavezno je pranje ruku prije i poslije uzimanja uzorka.</w:t>
      </w:r>
    </w:p>
    <w:p w14:paraId="743059C6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Uzorak je neadekvatan ako u posudi ima ostatka sapuna, deterdženta ili dezinficijensa. </w:t>
      </w:r>
    </w:p>
    <w:p w14:paraId="7DF10639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WC papir ne koristiti za uzimanje stolice jer neki imaju barijeve soli koje inhibiraju rast pojedinih uzročnika. </w:t>
      </w:r>
    </w:p>
    <w:p w14:paraId="2288BE4E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Stolica za mikrobiološku analizu ne smije biti pomiješana s urinom.</w:t>
      </w:r>
    </w:p>
    <w:p w14:paraId="72F98B14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Kod sumnje na akutni proljev izazvan antibiotskom terapijom određuju se antigen i toksini A/B za </w:t>
      </w:r>
      <w:proofErr w:type="spellStart"/>
      <w:r w:rsidRPr="00414E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Clostridioides</w:t>
      </w:r>
      <w:proofErr w:type="spellEnd"/>
      <w:r w:rsidRPr="00414E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414E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difficile</w:t>
      </w:r>
      <w:proofErr w:type="spellEnd"/>
      <w:r w:rsidRPr="00414E9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414E97">
        <w:rPr>
          <w:rFonts w:ascii="Times New Roman" w:eastAsia="Times New Roman" w:hAnsi="Times New Roman" w:cs="Times New Roman"/>
          <w:bCs/>
          <w:sz w:val="24"/>
          <w:szCs w:val="24"/>
        </w:rPr>
        <w:t xml:space="preserve">i ne </w:t>
      </w: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preporuča se testiranje formirane stolice.</w:t>
      </w:r>
    </w:p>
    <w:p w14:paraId="6A5968D0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Pretraga na antigen </w:t>
      </w:r>
      <w:proofErr w:type="spellStart"/>
      <w:r w:rsidRPr="00F735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Helicobacter</w:t>
      </w:r>
      <w:proofErr w:type="spellEnd"/>
      <w:r w:rsidRPr="00F735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F73599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pylori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vrši se iz uzorka svježe stolice. Preporuča se raditi test 2 tjedna po završetku antibiotske terapije i terapije </w:t>
      </w:r>
      <w:proofErr w:type="spellStart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inhibitorima</w:t>
      </w:r>
      <w:proofErr w:type="spellEnd"/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 xml:space="preserve"> protonske pumpe, kako bi se izbjegli lažno negativni nalazi.</w:t>
      </w:r>
    </w:p>
    <w:p w14:paraId="0316D8CB" w14:textId="77777777" w:rsidR="001C456D" w:rsidRPr="00F73599" w:rsidRDefault="001C456D" w:rsidP="001C456D">
      <w:pPr>
        <w:pStyle w:val="Odlomakpopis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3599">
        <w:rPr>
          <w:rFonts w:ascii="Times New Roman" w:eastAsia="Times New Roman" w:hAnsi="Times New Roman" w:cs="Times New Roman"/>
          <w:bCs/>
          <w:sz w:val="24"/>
          <w:szCs w:val="24"/>
        </w:rPr>
        <w:t>Za pretrage na viruse preporučuje se uzorak stolice testirati u prva tri dana od pojave simptoma jer je tada izlučivanje virusa najveće. Stolica koja se šalje u laboratorij mora biti svježa.</w:t>
      </w:r>
    </w:p>
    <w:p w14:paraId="47981681" w14:textId="77777777" w:rsidR="000B49F1" w:rsidRDefault="000B49F1"/>
    <w:sectPr w:rsidR="000B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C71DD"/>
    <w:multiLevelType w:val="hybridMultilevel"/>
    <w:tmpl w:val="FDE4A8E0"/>
    <w:lvl w:ilvl="0" w:tplc="1222EC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983E84"/>
    <w:multiLevelType w:val="hybridMultilevel"/>
    <w:tmpl w:val="02F822F4"/>
    <w:lvl w:ilvl="0" w:tplc="1222ECA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51A3"/>
    <w:multiLevelType w:val="multilevel"/>
    <w:tmpl w:val="FE00EF5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66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 w16cid:durableId="512185608">
    <w:abstractNumId w:val="2"/>
  </w:num>
  <w:num w:numId="2" w16cid:durableId="1263226344">
    <w:abstractNumId w:val="1"/>
  </w:num>
  <w:num w:numId="3" w16cid:durableId="198766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25"/>
    <w:rsid w:val="000B49F1"/>
    <w:rsid w:val="001C456D"/>
    <w:rsid w:val="00A3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BC51"/>
  <w15:chartTrackingRefBased/>
  <w15:docId w15:val="{F9B38120-F8DC-4B99-A5BE-CE51FB40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56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C456D"/>
    <w:pPr>
      <w:spacing w:after="240" w:line="360" w:lineRule="auto"/>
      <w:ind w:left="720" w:hanging="357"/>
      <w:contextualSpacing/>
      <w:jc w:val="both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zzjz-mb</dc:creator>
  <cp:keywords/>
  <dc:description/>
  <cp:lastModifiedBy>zzjz-mb</cp:lastModifiedBy>
  <cp:revision>2</cp:revision>
  <dcterms:created xsi:type="dcterms:W3CDTF">2023-02-13T11:19:00Z</dcterms:created>
  <dcterms:modified xsi:type="dcterms:W3CDTF">2023-02-13T11:20:00Z</dcterms:modified>
</cp:coreProperties>
</file>